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8250" w14:textId="20C59BCA" w:rsidR="0084664D" w:rsidRPr="00243CE0" w:rsidRDefault="0084664D" w:rsidP="0084664D">
      <w:pPr>
        <w:spacing w:after="0"/>
        <w:rPr>
          <w:rFonts w:cstheme="minorHAnsi"/>
        </w:rPr>
      </w:pPr>
      <w:r w:rsidRPr="00243CE0">
        <w:rPr>
          <w:rFonts w:cs="Calibri"/>
        </w:rPr>
        <w:t xml:space="preserve">Urbroj: 499-2/2026.                                                         </w:t>
      </w:r>
      <w:r w:rsidRPr="00243CE0">
        <w:rPr>
          <w:rFonts w:cs="Calibri"/>
          <w:b/>
          <w:i/>
        </w:rPr>
        <w:t xml:space="preserve">              </w:t>
      </w:r>
      <w:r w:rsidRPr="00243CE0">
        <w:rPr>
          <w:rFonts w:cs="Calibri"/>
          <w:b/>
          <w:i/>
        </w:rPr>
        <w:tab/>
      </w:r>
    </w:p>
    <w:p w14:paraId="32A6D391" w14:textId="5D346FC4" w:rsidR="0084664D" w:rsidRPr="00243CE0" w:rsidRDefault="0084664D" w:rsidP="0084664D">
      <w:pPr>
        <w:spacing w:line="276" w:lineRule="auto"/>
        <w:rPr>
          <w:rFonts w:cs="Calibri"/>
        </w:rPr>
      </w:pPr>
      <w:r w:rsidRPr="00243CE0">
        <w:rPr>
          <w:rFonts w:cs="Calibri"/>
        </w:rPr>
        <w:t xml:space="preserve">U Zagrebu, 07. </w:t>
      </w:r>
      <w:r w:rsidR="002744EA" w:rsidRPr="00243CE0">
        <w:rPr>
          <w:rFonts w:cs="Calibri"/>
        </w:rPr>
        <w:t xml:space="preserve">svibnja </w:t>
      </w:r>
      <w:r w:rsidRPr="00243CE0">
        <w:rPr>
          <w:rFonts w:cs="Calibri"/>
        </w:rPr>
        <w:t>2026. godine</w:t>
      </w:r>
    </w:p>
    <w:p w14:paraId="3AD5B573" w14:textId="67727ECD" w:rsidR="0084664D" w:rsidRPr="00243CE0" w:rsidRDefault="0084664D" w:rsidP="0084664D">
      <w:pPr>
        <w:spacing w:after="0"/>
        <w:ind w:left="7788"/>
        <w:jc w:val="right"/>
        <w:rPr>
          <w:rFonts w:cstheme="minorHAnsi"/>
          <w:b/>
        </w:rPr>
      </w:pPr>
      <w:r w:rsidRPr="00243CE0">
        <w:rPr>
          <w:rFonts w:cstheme="minorHAnsi"/>
          <w:b/>
        </w:rPr>
        <w:t>JN 7</w:t>
      </w:r>
      <w:r w:rsidR="00EF4558">
        <w:rPr>
          <w:rFonts w:cstheme="minorHAnsi"/>
          <w:b/>
        </w:rPr>
        <w:t>/</w:t>
      </w:r>
      <w:r w:rsidRPr="00243CE0">
        <w:rPr>
          <w:rFonts w:cstheme="minorHAnsi"/>
          <w:b/>
        </w:rPr>
        <w:t>26</w:t>
      </w:r>
    </w:p>
    <w:p w14:paraId="339ED3B2" w14:textId="77777777" w:rsidR="0084664D" w:rsidRPr="00243CE0" w:rsidRDefault="0084664D" w:rsidP="0084664D">
      <w:pPr>
        <w:spacing w:after="0"/>
        <w:jc w:val="right"/>
        <w:rPr>
          <w:rFonts w:cstheme="minorHAnsi"/>
          <w:b/>
        </w:rPr>
      </w:pPr>
      <w:r w:rsidRPr="00243CE0">
        <w:rPr>
          <w:rFonts w:cstheme="minorHAnsi"/>
        </w:rPr>
        <w:t xml:space="preserve">Objava na web stranici:                                                                                                                              </w:t>
      </w:r>
      <w:r w:rsidRPr="00243CE0">
        <w:rPr>
          <w:rFonts w:cstheme="minorHAnsi"/>
          <w:b/>
        </w:rPr>
        <w:t>www. sbgoljak.hr</w:t>
      </w:r>
    </w:p>
    <w:p w14:paraId="21B06C3F" w14:textId="3095505E" w:rsidR="0084664D" w:rsidRPr="00243CE0" w:rsidRDefault="0084664D" w:rsidP="0084664D">
      <w:pPr>
        <w:spacing w:after="0"/>
        <w:jc w:val="right"/>
        <w:rPr>
          <w:rFonts w:cstheme="minorHAnsi"/>
        </w:rPr>
      </w:pPr>
      <w:r w:rsidRPr="00243CE0">
        <w:rPr>
          <w:rFonts w:cstheme="minorHAnsi"/>
          <w:b/>
        </w:rPr>
        <w:t xml:space="preserve">Izmjena 07. </w:t>
      </w:r>
      <w:r w:rsidR="002744EA" w:rsidRPr="00243CE0">
        <w:rPr>
          <w:rFonts w:cstheme="minorHAnsi"/>
          <w:b/>
        </w:rPr>
        <w:t xml:space="preserve">svibnja </w:t>
      </w:r>
      <w:r w:rsidRPr="00243CE0">
        <w:rPr>
          <w:rFonts w:cstheme="minorHAnsi"/>
          <w:b/>
        </w:rPr>
        <w:t>2026.</w:t>
      </w:r>
    </w:p>
    <w:p w14:paraId="450F275C" w14:textId="77777777" w:rsidR="0084664D" w:rsidRPr="00243CE0" w:rsidRDefault="0084664D" w:rsidP="0084664D">
      <w:pPr>
        <w:spacing w:line="276" w:lineRule="auto"/>
        <w:rPr>
          <w:rFonts w:cs="Calibri"/>
        </w:rPr>
      </w:pPr>
    </w:p>
    <w:p w14:paraId="7165CB69" w14:textId="77777777" w:rsidR="0084664D" w:rsidRPr="00243CE0" w:rsidRDefault="0084664D" w:rsidP="0084664D">
      <w:pPr>
        <w:spacing w:line="276" w:lineRule="auto"/>
        <w:rPr>
          <w:rFonts w:cs="Calibri"/>
        </w:rPr>
      </w:pPr>
    </w:p>
    <w:p w14:paraId="3E33B334" w14:textId="04446695" w:rsidR="0084664D" w:rsidRPr="00243CE0" w:rsidRDefault="0084664D" w:rsidP="0084664D">
      <w:pPr>
        <w:spacing w:line="276" w:lineRule="auto"/>
        <w:jc w:val="both"/>
        <w:rPr>
          <w:rFonts w:cs="Calibri"/>
        </w:rPr>
      </w:pPr>
      <w:r w:rsidRPr="00243CE0">
        <w:rPr>
          <w:rFonts w:cs="Calibri"/>
        </w:rPr>
        <w:t xml:space="preserve">Naručitelj, Specijalna bolnica za zaštitu djece s neurorazvojnim i motoričkim smetnjama, Zagreb, Goljak 2, u postupku jednostavne nabave </w:t>
      </w:r>
      <w:r w:rsidRPr="00243CE0">
        <w:rPr>
          <w:rFonts w:cstheme="minorHAnsi"/>
        </w:rPr>
        <w:t>usluga osiguranja imovine i osoba</w:t>
      </w:r>
      <w:r w:rsidRPr="00243CE0">
        <w:rPr>
          <w:rFonts w:cs="Calibri"/>
        </w:rPr>
        <w:t>, pod internom oznakom JN 7/26, Urbroj: 499/2026., objavljuje:</w:t>
      </w:r>
    </w:p>
    <w:p w14:paraId="706D3435" w14:textId="2727BDF2" w:rsidR="0084664D" w:rsidRPr="00243CE0" w:rsidRDefault="0084664D" w:rsidP="0084664D">
      <w:r w:rsidRPr="00243CE0">
        <w:t>Izmjene tehničk</w:t>
      </w:r>
      <w:r w:rsidR="000B4AE0" w:rsidRPr="00243CE0">
        <w:t xml:space="preserve">e dokumentacije </w:t>
      </w:r>
      <w:r w:rsidRPr="00243CE0">
        <w:t>kako slijedi:</w:t>
      </w:r>
    </w:p>
    <w:p w14:paraId="3A5D6C65" w14:textId="5A84798A" w:rsidR="0084664D" w:rsidRPr="00243CE0" w:rsidRDefault="0084664D" w:rsidP="0084664D">
      <w:pPr>
        <w:numPr>
          <w:ilvl w:val="0"/>
          <w:numId w:val="1"/>
        </w:numPr>
        <w:jc w:val="both"/>
      </w:pPr>
      <w:r w:rsidRPr="00243CE0">
        <w:t xml:space="preserve">Osiguranjem građevina za vrijeme rekonstrukcije i adaptacije osiguran je i građevinski materijal na gradilištu namijenjen za ugradnju u građevinu u rekonstrukciji i adaptaciji koja se osigurava. Građevinski materijal osiguran je pod uvjetom da se nalazi u natkrivenom prostoru ili ukoliko je adekvatno zaštićen na drugi način. Rekonstrukcijom se smatra izvođenje radova na postojećoj osiguranoj imovini kojima se mijenja usklađenost građevine s lokacijskim uvjetima u skladu s kojima je izgrađena (dograđivanje, nadograđivanje i sl.), dok je adaptacija, sanacija i svako drugo izvođenje radova na postojećoj osiguranoj imovini pri kojima se ne mijenja usklađenost građevine s lokacijskim uvjetima u skladu s kojima je građevina izgrađena. </w:t>
      </w:r>
      <w:r w:rsidRPr="00243CE0">
        <w:rPr>
          <w:b/>
          <w:bCs/>
        </w:rPr>
        <w:t xml:space="preserve">Ovaj dio se </w:t>
      </w:r>
      <w:r w:rsidR="002744EA" w:rsidRPr="00243CE0">
        <w:rPr>
          <w:b/>
          <w:bCs/>
        </w:rPr>
        <w:t xml:space="preserve">briše </w:t>
      </w:r>
      <w:r w:rsidRPr="00243CE0">
        <w:rPr>
          <w:b/>
          <w:bCs/>
        </w:rPr>
        <w:t>jer se adaptacije i rekonstrukcije osiguravaju policom izgradnje.</w:t>
      </w:r>
    </w:p>
    <w:p w14:paraId="2D143828" w14:textId="252F77E1" w:rsidR="0084664D" w:rsidRPr="00243CE0" w:rsidRDefault="0084664D" w:rsidP="0084664D">
      <w:pPr>
        <w:numPr>
          <w:ilvl w:val="0"/>
          <w:numId w:val="1"/>
        </w:numPr>
        <w:jc w:val="both"/>
        <w:rPr>
          <w:b/>
          <w:bCs/>
        </w:rPr>
      </w:pPr>
      <w:r w:rsidRPr="00243CE0">
        <w:t xml:space="preserve">Sva novonabavljena imovina pokriva se danom nabave i na istu se primjenjuje Klauzula automatizma pokrića. Na kraju osigurateljne godine izvršit će se konačni obračun premije prema stvarnim vrijednostima imovine. Ukoliko promjena ukupne vrijednosti imovine iznosi 10% ili manje od 10% od ukupne svote osiguranja neće se obračunati doplatna premija, odnosno neće se izvršiti povrat premije. Ukoliko promjena ukupne vrijednosti imovine iznosi više od 10% ukupne svote osiguranja izvršit će se konačni obračun premije na način da će se vrijednosti imovine na kraju obračunskog razdoblja usporediti s vrijednostima imovine iz ove dokumentacije te će se izvršiti linearno povećanje, odnosno smanjenje cijene godišnje premije osiguranja. Dobivena razlika po konačnom obračunu množi se s faktorom 0,5. </w:t>
      </w:r>
      <w:r w:rsidRPr="00243CE0">
        <w:rPr>
          <w:b/>
          <w:bCs/>
        </w:rPr>
        <w:t>Dodaje se</w:t>
      </w:r>
      <w:r w:rsidRPr="00243CE0">
        <w:t xml:space="preserve"> </w:t>
      </w:r>
      <w:r w:rsidRPr="00243CE0">
        <w:rPr>
          <w:b/>
          <w:bCs/>
        </w:rPr>
        <w:t>odredba da je nabavke vrijednosti veće od 300.000 EUR potrebno posebno prijaviti da bi bile pokrivene policom osiguranja</w:t>
      </w:r>
    </w:p>
    <w:p w14:paraId="225D34B0" w14:textId="77777777" w:rsidR="0084664D" w:rsidRPr="00243CE0" w:rsidRDefault="0084664D" w:rsidP="0084664D">
      <w:pPr>
        <w:numPr>
          <w:ilvl w:val="0"/>
          <w:numId w:val="1"/>
        </w:numPr>
        <w:jc w:val="both"/>
        <w:rPr>
          <w:b/>
          <w:bCs/>
        </w:rPr>
      </w:pPr>
      <w:r w:rsidRPr="00243CE0">
        <w:t>Rizik oluje i tuče: Obuhvaćene su i štete od prodiranja oborina kroz otvore nastale od padanja tuče i/ ili kao posljedica oluje, a koje mogu padati istovremeno i/ ili nakon rizika tuče i/ ili oluje, a prije mogućeg popravka oštećenog objekta, odnosno</w:t>
      </w:r>
    </w:p>
    <w:p w14:paraId="7BBB2BB9" w14:textId="5BEFFFC9" w:rsidR="0084664D" w:rsidRPr="00243CE0" w:rsidRDefault="0084664D" w:rsidP="0084664D">
      <w:pPr>
        <w:ind w:left="720"/>
        <w:jc w:val="both"/>
        <w:rPr>
          <w:b/>
          <w:bCs/>
        </w:rPr>
      </w:pPr>
      <w:r w:rsidRPr="00243CE0">
        <w:lastRenderedPageBreak/>
        <w:t xml:space="preserve">direktno oštećenje osigurane imovine od utjecaja oborina u navedenim slučajevima (unutrašnji zidovi, namještaj, zalihe i drugo), </w:t>
      </w:r>
      <w:r w:rsidRPr="00243CE0">
        <w:rPr>
          <w:b/>
          <w:bCs/>
        </w:rPr>
        <w:t>kao i štete nastale uslijed zakišnjavanja</w:t>
      </w:r>
      <w:r w:rsidR="002744EA" w:rsidRPr="00243CE0">
        <w:rPr>
          <w:b/>
          <w:bCs/>
        </w:rPr>
        <w:t>, briše se.</w:t>
      </w:r>
      <w:r w:rsidRPr="00243CE0">
        <w:rPr>
          <w:b/>
          <w:bCs/>
        </w:rPr>
        <w:t xml:space="preserve"> </w:t>
      </w:r>
    </w:p>
    <w:p w14:paraId="56894633" w14:textId="77777777" w:rsidR="0084664D" w:rsidRPr="00243CE0" w:rsidRDefault="0084664D" w:rsidP="0084664D">
      <w:pPr>
        <w:rPr>
          <w:b/>
          <w:bCs/>
        </w:rPr>
      </w:pPr>
    </w:p>
    <w:p w14:paraId="232C0820" w14:textId="21E36132" w:rsidR="0084664D" w:rsidRPr="00243CE0" w:rsidRDefault="0084664D" w:rsidP="002744EA">
      <w:pPr>
        <w:jc w:val="both"/>
        <w:rPr>
          <w:rFonts w:cs="Calibri"/>
          <w:b/>
        </w:rPr>
      </w:pPr>
      <w:r w:rsidRPr="00243CE0">
        <w:rPr>
          <w:rFonts w:cs="Calibri"/>
          <w:color w:val="000000"/>
        </w:rPr>
        <w:t>U svrhu lakšeg snalaženja potencijalnih ponuditelja navedene izmjene su unesene u T</w:t>
      </w:r>
      <w:r w:rsidR="002744EA" w:rsidRPr="00243CE0">
        <w:rPr>
          <w:rFonts w:cs="Calibri"/>
          <w:color w:val="000000"/>
        </w:rPr>
        <w:t xml:space="preserve">ehničku dokumentaciju </w:t>
      </w:r>
      <w:r w:rsidRPr="00243CE0">
        <w:rPr>
          <w:rFonts w:cs="Calibri"/>
          <w:color w:val="000000"/>
        </w:rPr>
        <w:t>te je objavljen</w:t>
      </w:r>
      <w:r w:rsidR="002744EA" w:rsidRPr="00243CE0">
        <w:rPr>
          <w:rFonts w:cs="Calibri"/>
          <w:color w:val="000000"/>
        </w:rPr>
        <w:t xml:space="preserve"> novi dokument pod nazivom</w:t>
      </w:r>
      <w:r w:rsidR="00243CE0">
        <w:rPr>
          <w:rFonts w:cs="Calibri"/>
          <w:color w:val="000000"/>
        </w:rPr>
        <w:t xml:space="preserve"> </w:t>
      </w:r>
      <w:r w:rsidR="002744EA" w:rsidRPr="00243CE0">
        <w:rPr>
          <w:rFonts w:cs="Calibri"/>
          <w:color w:val="000000"/>
        </w:rPr>
        <w:t xml:space="preserve">Tehnička dokumentacija – Usluga osiguranja imovine i osoba, JN7-26, </w:t>
      </w:r>
      <w:r w:rsidRPr="00243CE0">
        <w:rPr>
          <w:rFonts w:cs="Calibri"/>
          <w:b/>
        </w:rPr>
        <w:t>nakon izmjene 07.0</w:t>
      </w:r>
      <w:r w:rsidR="002744EA" w:rsidRPr="00243CE0">
        <w:rPr>
          <w:rFonts w:cs="Calibri"/>
          <w:b/>
        </w:rPr>
        <w:t>5</w:t>
      </w:r>
      <w:r w:rsidRPr="00243CE0">
        <w:rPr>
          <w:rFonts w:cs="Calibri"/>
          <w:b/>
        </w:rPr>
        <w:t>.202</w:t>
      </w:r>
      <w:r w:rsidR="002744EA" w:rsidRPr="00243CE0">
        <w:rPr>
          <w:rFonts w:cs="Calibri"/>
          <w:b/>
        </w:rPr>
        <w:t>6</w:t>
      </w:r>
      <w:r w:rsidRPr="00243CE0">
        <w:rPr>
          <w:rFonts w:cs="Calibri"/>
          <w:b/>
        </w:rPr>
        <w:t>.</w:t>
      </w:r>
    </w:p>
    <w:p w14:paraId="01E48A16" w14:textId="77777777" w:rsidR="00775C1F" w:rsidRDefault="00775C1F" w:rsidP="00775C1F">
      <w:pPr>
        <w:spacing w:before="200" w:after="100" w:line="240" w:lineRule="auto"/>
        <w:ind w:right="561"/>
        <w:jc w:val="both"/>
        <w:rPr>
          <w:rFonts w:cs="Calibri"/>
          <w:b/>
        </w:rPr>
      </w:pPr>
    </w:p>
    <w:p w14:paraId="49B9FE49" w14:textId="19F71BA4" w:rsidR="00775C1F" w:rsidRPr="00E7365C" w:rsidRDefault="00775C1F" w:rsidP="00775C1F">
      <w:pPr>
        <w:spacing w:before="200" w:after="100" w:line="240" w:lineRule="auto"/>
        <w:ind w:right="561"/>
        <w:jc w:val="both"/>
        <w:rPr>
          <w:rFonts w:cstheme="minorHAnsi"/>
          <w:b/>
          <w:color w:val="000000"/>
        </w:rPr>
      </w:pPr>
      <w:r>
        <w:rPr>
          <w:rFonts w:cs="Calibri"/>
          <w:b/>
        </w:rPr>
        <w:t xml:space="preserve">Rok za dostavu ponuda ostaje nepromijenjen - </w:t>
      </w:r>
      <w:r w:rsidRPr="00E7365C">
        <w:rPr>
          <w:rFonts w:cstheme="minorHAnsi"/>
          <w:b/>
          <w:color w:val="000000"/>
        </w:rPr>
        <w:t xml:space="preserve">12.05.2026. </w:t>
      </w:r>
      <w:r>
        <w:rPr>
          <w:rFonts w:cstheme="minorHAnsi"/>
          <w:b/>
          <w:color w:val="000000"/>
        </w:rPr>
        <w:t xml:space="preserve">godine </w:t>
      </w:r>
      <w:r w:rsidRPr="00E7365C">
        <w:rPr>
          <w:rFonts w:cstheme="minorHAnsi"/>
          <w:b/>
          <w:color w:val="000000"/>
        </w:rPr>
        <w:t>do 12,00 sati.</w:t>
      </w:r>
    </w:p>
    <w:sectPr w:rsidR="00775C1F" w:rsidRPr="00E7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F39BB"/>
    <w:multiLevelType w:val="hybridMultilevel"/>
    <w:tmpl w:val="96EA2906"/>
    <w:lvl w:ilvl="0" w:tplc="5A3071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C419B6"/>
    <w:multiLevelType w:val="hybridMultilevel"/>
    <w:tmpl w:val="1506DA4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290847">
    <w:abstractNumId w:val="1"/>
  </w:num>
  <w:num w:numId="2" w16cid:durableId="8935391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5308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BF"/>
    <w:rsid w:val="000B4AE0"/>
    <w:rsid w:val="00143CB1"/>
    <w:rsid w:val="00243CE0"/>
    <w:rsid w:val="002744EA"/>
    <w:rsid w:val="00297547"/>
    <w:rsid w:val="003233AB"/>
    <w:rsid w:val="00395878"/>
    <w:rsid w:val="003F2E0E"/>
    <w:rsid w:val="00775C1F"/>
    <w:rsid w:val="0084664D"/>
    <w:rsid w:val="009B346A"/>
    <w:rsid w:val="00B71201"/>
    <w:rsid w:val="00BF177B"/>
    <w:rsid w:val="00CD27BF"/>
    <w:rsid w:val="00E51CFD"/>
    <w:rsid w:val="00E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809B"/>
  <w15:chartTrackingRefBased/>
  <w15:docId w15:val="{C297A018-749A-4D76-BB7D-13C1B27B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64D"/>
  </w:style>
  <w:style w:type="paragraph" w:styleId="Naslov1">
    <w:name w:val="heading 1"/>
    <w:basedOn w:val="Normal"/>
    <w:next w:val="Normal"/>
    <w:link w:val="Naslov1Char"/>
    <w:uiPriority w:val="9"/>
    <w:qFormat/>
    <w:rsid w:val="00CD2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D2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D2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D2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D2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D2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D2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D2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D2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D2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D2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D2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D27B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D27B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D27B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D27B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D27B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D27B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D2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D2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D2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D2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2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D27B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D27B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D27B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D2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D27B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D27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Poljak</dc:creator>
  <cp:keywords/>
  <dc:description/>
  <cp:lastModifiedBy>Arijana Kanjuh</cp:lastModifiedBy>
  <cp:revision>8</cp:revision>
  <dcterms:created xsi:type="dcterms:W3CDTF">2026-05-07T07:46:00Z</dcterms:created>
  <dcterms:modified xsi:type="dcterms:W3CDTF">2026-05-07T08:16:00Z</dcterms:modified>
</cp:coreProperties>
</file>